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5586C" w14:textId="4BA9E0E2" w:rsidR="00E2344E" w:rsidRPr="00E2344E" w:rsidRDefault="00273A43" w:rsidP="00F0079A">
      <w:r>
        <w:rPr>
          <w:b/>
        </w:rPr>
        <w:t>B</w:t>
      </w:r>
      <w:r w:rsidR="00E2344E">
        <w:rPr>
          <w:b/>
        </w:rPr>
        <w:t>ackground</w:t>
      </w:r>
      <w:r w:rsidR="00E2344E">
        <w:t>:</w:t>
      </w:r>
      <w:r w:rsidR="00DA5F93">
        <w:t xml:space="preserve">  Externally sponsored clinical trials at the University of Kentucky, per contractual relationship and terms</w:t>
      </w:r>
      <w:r w:rsidR="00E90233">
        <w:t>, may be monitored</w:t>
      </w:r>
      <w:r w:rsidR="00DA5F93">
        <w:t xml:space="preserve"> periodically by the sponsor or specified third party (“research monitor”).  The research monitor reviews study regulatory</w:t>
      </w:r>
      <w:r>
        <w:t xml:space="preserve"> documents,</w:t>
      </w:r>
      <w:r w:rsidR="00776885">
        <w:t xml:space="preserve"> source</w:t>
      </w:r>
      <w:r>
        <w:t xml:space="preserve"> documents, and site study data </w:t>
      </w:r>
      <w:r w:rsidR="00DA5F93">
        <w:t>to ensure the investigator is abiding by the study protocol requirements</w:t>
      </w:r>
      <w:r>
        <w:t xml:space="preserve"> and adhering to good clinical practice (GCP) and regulatory requirements</w:t>
      </w:r>
      <w:r w:rsidR="00776885">
        <w:t xml:space="preserve">.  Source documents include, but are not limited to, </w:t>
      </w:r>
      <w:r>
        <w:t xml:space="preserve">original or certified copies of </w:t>
      </w:r>
      <w:r w:rsidR="00776885">
        <w:t xml:space="preserve">clinical </w:t>
      </w:r>
      <w:r w:rsidR="00E90233">
        <w:t>patient charts, pharm</w:t>
      </w:r>
      <w:r>
        <w:t xml:space="preserve">acy dispensing </w:t>
      </w:r>
      <w:r w:rsidR="00D571BB">
        <w:t>records, and imaging.  At UK He</w:t>
      </w:r>
      <w:r>
        <w:t>a</w:t>
      </w:r>
      <w:r w:rsidR="00D571BB">
        <w:t>l</w:t>
      </w:r>
      <w:r>
        <w:t>thCare</w:t>
      </w:r>
      <w:r w:rsidR="00D571BB">
        <w:t xml:space="preserve"> (UKHC)</w:t>
      </w:r>
      <w:r>
        <w:t xml:space="preserve">, patient </w:t>
      </w:r>
      <w:r w:rsidR="00D571BB">
        <w:t xml:space="preserve">clinical </w:t>
      </w:r>
      <w:r>
        <w:t>r</w:t>
      </w:r>
      <w:r w:rsidR="00D571BB">
        <w:t>ecords are currently housed in</w:t>
      </w:r>
      <w:r>
        <w:t xml:space="preserve"> electronic me</w:t>
      </w:r>
      <w:r w:rsidR="00D571BB">
        <w:t>dical records (EMR), specifically Sunrise Clinical Manager (SCM)</w:t>
      </w:r>
      <w:r>
        <w:t xml:space="preserve"> and</w:t>
      </w:r>
      <w:r w:rsidR="00D571BB">
        <w:rPr>
          <w:szCs w:val="24"/>
        </w:rPr>
        <w:t xml:space="preserve"> Allscripts Electronic Health Records (AEHR).</w:t>
      </w:r>
    </w:p>
    <w:p w14:paraId="5C4E45C9" w14:textId="059C1977" w:rsidR="00E2344E" w:rsidRDefault="00E2344E" w:rsidP="00F0079A">
      <w:r w:rsidRPr="00E2344E">
        <w:rPr>
          <w:b/>
        </w:rPr>
        <w:t>Purpose</w:t>
      </w:r>
      <w:r>
        <w:t>:  This process doc</w:t>
      </w:r>
      <w:r w:rsidR="00D571BB">
        <w:t>ument outlines the UKHC</w:t>
      </w:r>
      <w:r>
        <w:t xml:space="preserve"> institutional expectations for ensuring standardized procedures by which clinical research study teams request </w:t>
      </w:r>
      <w:r w:rsidR="00D571BB">
        <w:t>EMR</w:t>
      </w:r>
      <w:r w:rsidR="0030222D">
        <w:t xml:space="preserve"> </w:t>
      </w:r>
      <w:r>
        <w:t xml:space="preserve">access for </w:t>
      </w:r>
      <w:r w:rsidR="00DA5F93">
        <w:t xml:space="preserve">research </w:t>
      </w:r>
      <w:r>
        <w:t>monitors, expectations for communication, and review and audit processes related to this access.</w:t>
      </w:r>
    </w:p>
    <w:p w14:paraId="6E76426B" w14:textId="0E588F0E" w:rsidR="00C877D9" w:rsidRDefault="00C877D9" w:rsidP="00F0079A">
      <w:r w:rsidRPr="00C877D9">
        <w:rPr>
          <w:b/>
        </w:rPr>
        <w:t>Process</w:t>
      </w:r>
      <w:r>
        <w:t>:</w:t>
      </w:r>
    </w:p>
    <w:p w14:paraId="6506F35F" w14:textId="4BAE0F5E" w:rsidR="00481045" w:rsidRDefault="0027311B" w:rsidP="00F0079A">
      <w:pPr>
        <w:pStyle w:val="ListParagraph"/>
        <w:numPr>
          <w:ilvl w:val="0"/>
          <w:numId w:val="27"/>
        </w:numPr>
        <w:spacing w:after="120" w:line="240" w:lineRule="auto"/>
        <w:contextualSpacing w:val="0"/>
      </w:pPr>
      <w:bookmarkStart w:id="0" w:name="_Hlk36540458"/>
      <w:r w:rsidRPr="0027311B">
        <w:rPr>
          <w:b/>
        </w:rPr>
        <w:t>Request Access:</w:t>
      </w:r>
      <w:r>
        <w:t xml:space="preserve"> </w:t>
      </w:r>
      <w:r w:rsidR="00481045">
        <w:t xml:space="preserve">At least two weeks prior to the need for </w:t>
      </w:r>
      <w:r w:rsidR="00D45433">
        <w:t xml:space="preserve">remote EMR </w:t>
      </w:r>
      <w:r w:rsidR="00481045">
        <w:t>access to be available for the research monitor, the study team representative must submit</w:t>
      </w:r>
      <w:r w:rsidR="00055994">
        <w:t xml:space="preserve"> the following </w:t>
      </w:r>
      <w:r w:rsidR="001358E4">
        <w:t xml:space="preserve">forms </w:t>
      </w:r>
      <w:r w:rsidR="00701281">
        <w:t xml:space="preserve">to the Provider Portal team via email to Liz Robertson at </w:t>
      </w:r>
      <w:r w:rsidR="00055994">
        <w:t xml:space="preserve"> </w:t>
      </w:r>
      <w:hyperlink r:id="rId10" w:history="1">
        <w:r w:rsidR="00055994" w:rsidRPr="00055994">
          <w:rPr>
            <w:rStyle w:val="Hyperlink"/>
            <w:rFonts w:asciiTheme="minorHAnsi" w:hAnsiTheme="minorHAnsi" w:cstheme="minorHAnsi"/>
            <w:b/>
            <w:bCs/>
            <w:color w:val="1A48AA"/>
            <w:shd w:val="clear" w:color="auto" w:fill="FFFFFF"/>
          </w:rPr>
          <w:t>lizcolumbia@uky.edu</w:t>
        </w:r>
      </w:hyperlink>
      <w:r w:rsidR="00701281">
        <w:rPr>
          <w:rStyle w:val="Hyperlink"/>
          <w:rFonts w:asciiTheme="minorHAnsi" w:hAnsiTheme="minorHAnsi" w:cstheme="minorHAnsi"/>
          <w:b/>
          <w:bCs/>
          <w:color w:val="1A48AA"/>
          <w:shd w:val="clear" w:color="auto" w:fill="FFFFFF"/>
        </w:rPr>
        <w:t xml:space="preserve">. </w:t>
      </w:r>
      <w:r w:rsidR="00701281" w:rsidRPr="00701281">
        <w:rPr>
          <w:rStyle w:val="Hyperlink"/>
          <w:rFonts w:asciiTheme="minorHAnsi" w:hAnsiTheme="minorHAnsi" w:cstheme="minorHAnsi"/>
          <w:bCs/>
          <w:color w:val="auto"/>
          <w:u w:val="none"/>
          <w:shd w:val="clear" w:color="auto" w:fill="FFFFFF"/>
        </w:rPr>
        <w:t xml:space="preserve"> See Appendix A</w:t>
      </w:r>
      <w:r w:rsidR="00701281">
        <w:rPr>
          <w:rStyle w:val="Hyperlink"/>
          <w:rFonts w:asciiTheme="minorHAnsi" w:hAnsiTheme="minorHAnsi" w:cstheme="minorHAnsi"/>
          <w:bCs/>
          <w:color w:val="auto"/>
          <w:u w:val="none"/>
          <w:shd w:val="clear" w:color="auto" w:fill="FFFFFF"/>
        </w:rPr>
        <w:t>.</w:t>
      </w:r>
    </w:p>
    <w:p w14:paraId="31D3931C" w14:textId="45916A4A" w:rsidR="00481045" w:rsidRDefault="00055994" w:rsidP="00481045">
      <w:pPr>
        <w:pStyle w:val="ListParagraph"/>
        <w:numPr>
          <w:ilvl w:val="1"/>
          <w:numId w:val="27"/>
        </w:numPr>
        <w:spacing w:after="120" w:line="240" w:lineRule="auto"/>
        <w:contextualSpacing w:val="0"/>
      </w:pPr>
      <w:r>
        <w:rPr>
          <w:b/>
        </w:rPr>
        <w:t>UKHC Research Monitor</w:t>
      </w:r>
      <w:r w:rsidR="00D571BB" w:rsidRPr="0027311B">
        <w:rPr>
          <w:b/>
        </w:rPr>
        <w:t xml:space="preserve"> Request Form</w:t>
      </w:r>
      <w:r>
        <w:rPr>
          <w:b/>
        </w:rPr>
        <w:t xml:space="preserve"> for Remote View Access to Electronic Medical Record via Provider Portal</w:t>
      </w:r>
      <w:r w:rsidR="00D45433">
        <w:rPr>
          <w:b/>
        </w:rPr>
        <w:t>;</w:t>
      </w:r>
      <w:r w:rsidR="00D571BB">
        <w:t xml:space="preserve"> </w:t>
      </w:r>
      <w:bookmarkEnd w:id="0"/>
      <w:r w:rsidR="008C2C98">
        <w:t>and</w:t>
      </w:r>
    </w:p>
    <w:p w14:paraId="14B5E255" w14:textId="6093CB98" w:rsidR="00481045" w:rsidRDefault="00481045" w:rsidP="00481045">
      <w:pPr>
        <w:pStyle w:val="ListParagraph"/>
        <w:numPr>
          <w:ilvl w:val="1"/>
          <w:numId w:val="27"/>
        </w:numPr>
        <w:spacing w:after="120" w:line="240" w:lineRule="auto"/>
        <w:contextualSpacing w:val="0"/>
      </w:pPr>
      <w:r w:rsidRPr="00481045">
        <w:rPr>
          <w:b/>
          <w:bCs/>
        </w:rPr>
        <w:t>UKHC Research Monitor Confidentiality Agreement for Re</w:t>
      </w:r>
      <w:r w:rsidR="00055994">
        <w:rPr>
          <w:b/>
          <w:bCs/>
        </w:rPr>
        <w:t xml:space="preserve">mote Access </w:t>
      </w:r>
      <w:r w:rsidRPr="00481045">
        <w:t xml:space="preserve"> </w:t>
      </w:r>
      <w:r>
        <w:tab/>
      </w:r>
    </w:p>
    <w:p w14:paraId="62AB204A" w14:textId="79861036" w:rsidR="008B6A69" w:rsidRDefault="0027311B" w:rsidP="00F0079A">
      <w:pPr>
        <w:pStyle w:val="ListParagraph"/>
        <w:numPr>
          <w:ilvl w:val="0"/>
          <w:numId w:val="27"/>
        </w:numPr>
        <w:spacing w:after="120" w:line="240" w:lineRule="auto"/>
        <w:contextualSpacing w:val="0"/>
      </w:pPr>
      <w:r w:rsidRPr="0027311B">
        <w:rPr>
          <w:b/>
        </w:rPr>
        <w:t>Linkblue ID:</w:t>
      </w:r>
      <w:r>
        <w:t xml:space="preserve"> Per current University of Kentucky duo authentication </w:t>
      </w:r>
      <w:r w:rsidR="008B6A69">
        <w:t>procedures</w:t>
      </w:r>
      <w:r>
        <w:t xml:space="preserve">, EMR access will require a </w:t>
      </w:r>
      <w:r w:rsidR="008B6A69">
        <w:t>l</w:t>
      </w:r>
      <w:r>
        <w:t>inkblue ID for each individual</w:t>
      </w:r>
      <w:r w:rsidR="00F0079A">
        <w:t xml:space="preserve"> receiving EMR access. </w:t>
      </w:r>
      <w:r w:rsidR="00CB7B87">
        <w:t>The Provider Portal team will coordinate with t</w:t>
      </w:r>
      <w:r>
        <w:t xml:space="preserve">he UKHC Identity and Access Management team (IAM) </w:t>
      </w:r>
      <w:r w:rsidR="00CB7B87">
        <w:t xml:space="preserve">to </w:t>
      </w:r>
      <w:r>
        <w:t xml:space="preserve">determine if </w:t>
      </w:r>
      <w:r w:rsidR="008B6A69">
        <w:t>a l</w:t>
      </w:r>
      <w:r>
        <w:t xml:space="preserve">inkblue ID has already been issued to the individual for which access is being created.  If no existing </w:t>
      </w:r>
      <w:r w:rsidR="008B6A69">
        <w:t>l</w:t>
      </w:r>
      <w:r>
        <w:t>inkblue ID is loca</w:t>
      </w:r>
      <w:r w:rsidR="00F0079A">
        <w:t xml:space="preserve">ted, a new one will be created. </w:t>
      </w:r>
    </w:p>
    <w:p w14:paraId="2F711B24" w14:textId="67F983FE" w:rsidR="008B6A69" w:rsidRDefault="00C54A23" w:rsidP="008C2C98">
      <w:pPr>
        <w:pStyle w:val="ListParagraph"/>
        <w:numPr>
          <w:ilvl w:val="0"/>
          <w:numId w:val="29"/>
        </w:numPr>
        <w:spacing w:after="120" w:line="240" w:lineRule="auto"/>
        <w:contextualSpacing w:val="0"/>
      </w:pPr>
      <w:r>
        <w:t xml:space="preserve">When a temporary UK ID# is created, </w:t>
      </w:r>
      <w:r w:rsidR="005641DF">
        <w:t xml:space="preserve">Provider Portal team </w:t>
      </w:r>
      <w:r w:rsidR="0027311B">
        <w:t>will notify the study team representative and the Office of Corporate</w:t>
      </w:r>
      <w:r w:rsidR="00F0079A">
        <w:t xml:space="preserve"> Co</w:t>
      </w:r>
      <w:r w:rsidR="00CB7B87">
        <w:t>mpliance Privacy t</w:t>
      </w:r>
      <w:r>
        <w:t>eam via email.</w:t>
      </w:r>
    </w:p>
    <w:p w14:paraId="76AE7F67" w14:textId="0C2D5F5B" w:rsidR="00F0079A" w:rsidRDefault="00F0079A" w:rsidP="008C2C98">
      <w:pPr>
        <w:pStyle w:val="ListParagraph"/>
        <w:numPr>
          <w:ilvl w:val="0"/>
          <w:numId w:val="29"/>
        </w:numPr>
        <w:spacing w:after="120" w:line="240" w:lineRule="auto"/>
        <w:contextualSpacing w:val="0"/>
      </w:pPr>
      <w:r>
        <w:t xml:space="preserve">It is the responsibility of the study team representative to contact the research monitor with instructions for </w:t>
      </w:r>
      <w:hyperlink r:id="rId11" w:history="1">
        <w:r w:rsidR="008C2C98" w:rsidRPr="00CE1316">
          <w:rPr>
            <w:rStyle w:val="Hyperlink"/>
          </w:rPr>
          <w:t>activation of the linkblue ID</w:t>
        </w:r>
      </w:hyperlink>
      <w:r w:rsidR="008B6A69">
        <w:t xml:space="preserve"> </w:t>
      </w:r>
      <w:r>
        <w:t>(</w:t>
      </w:r>
      <w:hyperlink r:id="rId12" w:history="1">
        <w:r>
          <w:rPr>
            <w:rStyle w:val="Hyperlink"/>
          </w:rPr>
          <w:t>https://newemployee.uky.edu/Account/NewEmployee</w:t>
        </w:r>
      </w:hyperlink>
      <w:r w:rsidR="008B6A69">
        <w:t>).  An example m</w:t>
      </w:r>
      <w:r w:rsidR="00363BCC">
        <w:t>emo is included as Appendix B</w:t>
      </w:r>
      <w:r w:rsidR="008B6A69">
        <w:t>.</w:t>
      </w:r>
    </w:p>
    <w:p w14:paraId="276677B4" w14:textId="08FE8F4C" w:rsidR="00D571BB" w:rsidRDefault="00F0079A" w:rsidP="00F0079A">
      <w:pPr>
        <w:pStyle w:val="ListParagraph"/>
        <w:numPr>
          <w:ilvl w:val="0"/>
          <w:numId w:val="27"/>
        </w:numPr>
        <w:spacing w:after="120" w:line="240" w:lineRule="auto"/>
        <w:contextualSpacing w:val="0"/>
      </w:pPr>
      <w:r>
        <w:rPr>
          <w:b/>
        </w:rPr>
        <w:t>Training Requirements:</w:t>
      </w:r>
      <w:r>
        <w:t xml:space="preserve"> </w:t>
      </w:r>
      <w:r w:rsidR="00D45433">
        <w:t xml:space="preserve">The research monitor must complete the </w:t>
      </w:r>
      <w:hyperlink r:id="rId13" w:history="1">
        <w:r w:rsidR="00055994" w:rsidRPr="00DA3453">
          <w:rPr>
            <w:rStyle w:val="Hyperlink"/>
          </w:rPr>
          <w:t>Provider Portal 2.0 training</w:t>
        </w:r>
      </w:hyperlink>
      <w:r w:rsidR="00055994">
        <w:t xml:space="preserve"> befo</w:t>
      </w:r>
      <w:r w:rsidR="00E67B38">
        <w:t>re gaining access to the EMR.</w:t>
      </w:r>
      <w:r w:rsidR="00D45433">
        <w:t xml:space="preserve"> </w:t>
      </w:r>
      <w:r w:rsidR="00D571BB">
        <w:t xml:space="preserve"> </w:t>
      </w:r>
    </w:p>
    <w:p w14:paraId="7674D0A4" w14:textId="4E011D6C" w:rsidR="00C877D9" w:rsidRDefault="00E67B38" w:rsidP="00F0079A">
      <w:pPr>
        <w:pStyle w:val="ListParagraph"/>
        <w:numPr>
          <w:ilvl w:val="0"/>
          <w:numId w:val="27"/>
        </w:numPr>
      </w:pPr>
      <w:r>
        <w:lastRenderedPageBreak/>
        <w:t>UKHC Office of Corporate Compliance Privacy Team may generate an audit report of the research monitor access upon request of the study team or as a matter of a routine audit.  If a research monitor is found to violate appropriate access of permitted patient records, the Privacy Team will take any further action necessary per audit findings, including but not limited to revocation of research monitor access.</w:t>
      </w:r>
    </w:p>
    <w:p w14:paraId="7AB542AE" w14:textId="36F9E0F9" w:rsidR="00E4032C" w:rsidRPr="00E4032C" w:rsidRDefault="00E4032C" w:rsidP="00E4032C">
      <w:pPr>
        <w:rPr>
          <w:b/>
        </w:rPr>
      </w:pPr>
      <w:r w:rsidRPr="00E4032C">
        <w:rPr>
          <w:b/>
        </w:rPr>
        <w:t>Provider Portal Access Exceptions:</w:t>
      </w:r>
    </w:p>
    <w:p w14:paraId="7E7A94E9" w14:textId="77777777" w:rsidR="00363BCC" w:rsidRDefault="00E4032C" w:rsidP="00363BCC">
      <w:r>
        <w:t xml:space="preserve">The below listed areas are not currently accessible via the Provider Portal.  </w:t>
      </w:r>
    </w:p>
    <w:p w14:paraId="5D2577D5" w14:textId="5DB8329D" w:rsidR="00E4032C" w:rsidRDefault="00E4032C" w:rsidP="00363BCC">
      <w:pPr>
        <w:pStyle w:val="ListParagraph"/>
        <w:numPr>
          <w:ilvl w:val="0"/>
          <w:numId w:val="31"/>
        </w:numPr>
      </w:pPr>
      <w:r>
        <w:t>Ophthalmology</w:t>
      </w:r>
    </w:p>
    <w:p w14:paraId="223867DC" w14:textId="78821C69" w:rsidR="00E4032C" w:rsidRDefault="00E4032C" w:rsidP="00E4032C">
      <w:pPr>
        <w:pStyle w:val="ListParagraph"/>
        <w:numPr>
          <w:ilvl w:val="0"/>
          <w:numId w:val="31"/>
        </w:numPr>
      </w:pPr>
      <w:r>
        <w:t>Dentistry</w:t>
      </w:r>
    </w:p>
    <w:p w14:paraId="3288E92C" w14:textId="3EB24F3C" w:rsidR="00E4032C" w:rsidRDefault="00E4032C" w:rsidP="00E4032C">
      <w:pPr>
        <w:pStyle w:val="ListParagraph"/>
        <w:numPr>
          <w:ilvl w:val="0"/>
          <w:numId w:val="31"/>
        </w:numPr>
      </w:pPr>
      <w:r>
        <w:t>Cath Lab</w:t>
      </w:r>
    </w:p>
    <w:p w14:paraId="5996817E" w14:textId="4D54E7C6" w:rsidR="00E4032C" w:rsidRDefault="00E4032C" w:rsidP="00E4032C">
      <w:pPr>
        <w:pStyle w:val="ListParagraph"/>
        <w:numPr>
          <w:ilvl w:val="0"/>
          <w:numId w:val="31"/>
        </w:numPr>
      </w:pPr>
      <w:r>
        <w:t>Imaging (reports are available in the medical record while images are not)</w:t>
      </w:r>
    </w:p>
    <w:p w14:paraId="5410B0A4" w14:textId="14A944A9" w:rsidR="00363BCC" w:rsidRDefault="00E4032C" w:rsidP="00363BCC">
      <w:pPr>
        <w:pStyle w:val="ListParagraph"/>
        <w:numPr>
          <w:ilvl w:val="0"/>
          <w:numId w:val="31"/>
        </w:numPr>
      </w:pPr>
      <w:r>
        <w:t xml:space="preserve">Manometry </w:t>
      </w:r>
    </w:p>
    <w:p w14:paraId="550B4310" w14:textId="697E2663" w:rsidR="00363BCC" w:rsidRDefault="00CB7B87" w:rsidP="00363BCC">
      <w:r>
        <w:t>If research</w:t>
      </w:r>
      <w:r w:rsidR="00363BCC">
        <w:t xml:space="preserve"> monitor access is needed for these areas, the study team may utilize the following methods </w:t>
      </w:r>
      <w:r w:rsidR="009B7A04">
        <w:t>to assist with remote monitor access</w:t>
      </w:r>
      <w:r w:rsidR="00DA3453">
        <w:t xml:space="preserve"> </w:t>
      </w:r>
      <w:r w:rsidR="00363BCC">
        <w:t>to review applicable patient medical records on a case-by-case basis</w:t>
      </w:r>
      <w:r w:rsidR="00DA3453">
        <w:t xml:space="preserve"> via one of the following approved methods:</w:t>
      </w:r>
    </w:p>
    <w:p w14:paraId="696A9256" w14:textId="28450963" w:rsidR="00DA3453" w:rsidRDefault="00DA3453" w:rsidP="00DA3453">
      <w:pPr>
        <w:pStyle w:val="ListParagraph"/>
        <w:numPr>
          <w:ilvl w:val="0"/>
          <w:numId w:val="32"/>
        </w:numPr>
      </w:pPr>
      <w:r w:rsidRPr="00CB7B87">
        <w:rPr>
          <w:b/>
        </w:rPr>
        <w:t>Zoom meeting</w:t>
      </w:r>
      <w:r>
        <w:t xml:space="preserve"> (either UKHC HIPAA compliant platform or UK campus platform)</w:t>
      </w:r>
    </w:p>
    <w:p w14:paraId="75ED8E2B" w14:textId="5625A840" w:rsidR="00DA3453" w:rsidRDefault="00DA3453" w:rsidP="00DA3453">
      <w:pPr>
        <w:pStyle w:val="ListParagraph"/>
        <w:numPr>
          <w:ilvl w:val="1"/>
          <w:numId w:val="32"/>
        </w:numPr>
      </w:pPr>
      <w:r>
        <w:t>Must create unique meeting ID for each session</w:t>
      </w:r>
    </w:p>
    <w:p w14:paraId="73064A8D" w14:textId="2C0B801B" w:rsidR="00DA3453" w:rsidRDefault="00DA3453" w:rsidP="00DA3453">
      <w:pPr>
        <w:pStyle w:val="ListParagraph"/>
        <w:numPr>
          <w:ilvl w:val="1"/>
          <w:numId w:val="32"/>
        </w:numPr>
      </w:pPr>
      <w:r>
        <w:t>Must utilize unique password for each session</w:t>
      </w:r>
    </w:p>
    <w:p w14:paraId="5A365056" w14:textId="1D0321E7" w:rsidR="00DA3453" w:rsidRDefault="00DA3453" w:rsidP="00DA3453">
      <w:pPr>
        <w:pStyle w:val="ListParagraph"/>
        <w:numPr>
          <w:ilvl w:val="0"/>
          <w:numId w:val="32"/>
        </w:numPr>
      </w:pPr>
      <w:r w:rsidRPr="00CB7B87">
        <w:rPr>
          <w:b/>
        </w:rPr>
        <w:t>Secure email</w:t>
      </w:r>
      <w:r>
        <w:t xml:space="preserve"> (You must type #Secure or #Encrypt at the beginning of the subject line)</w:t>
      </w:r>
    </w:p>
    <w:p w14:paraId="6EFCB3CC" w14:textId="62C19BA6" w:rsidR="00DA3453" w:rsidRDefault="00DA3453" w:rsidP="00DA3453">
      <w:pPr>
        <w:pStyle w:val="ListParagraph"/>
        <w:numPr>
          <w:ilvl w:val="0"/>
          <w:numId w:val="32"/>
        </w:numPr>
      </w:pPr>
      <w:r w:rsidRPr="00CB7B87">
        <w:rPr>
          <w:b/>
        </w:rPr>
        <w:t>Microsoft Teams</w:t>
      </w:r>
      <w:r w:rsidR="00CB7B87">
        <w:t>: create a private site with guest access for the research monitor</w:t>
      </w:r>
    </w:p>
    <w:p w14:paraId="63062C07" w14:textId="5F9327EB" w:rsidR="005641DF" w:rsidRDefault="00B87FAF" w:rsidP="00B87FAF">
      <w:pPr>
        <w:jc w:val="center"/>
        <w:rPr>
          <w:b/>
        </w:rPr>
      </w:pPr>
      <w:r w:rsidRPr="00B87FAF">
        <w:rPr>
          <w:b/>
          <w:noProof/>
        </w:rPr>
        <w:lastRenderedPageBreak/>
        <w:drawing>
          <wp:anchor distT="0" distB="0" distL="114300" distR="114300" simplePos="0" relativeHeight="251658239" behindDoc="0" locked="0" layoutInCell="1" allowOverlap="1" wp14:anchorId="46008B82" wp14:editId="094225CF">
            <wp:simplePos x="0" y="0"/>
            <wp:positionH relativeFrom="margin">
              <wp:posOffset>463550</wp:posOffset>
            </wp:positionH>
            <wp:positionV relativeFrom="paragraph">
              <wp:posOffset>179705</wp:posOffset>
            </wp:positionV>
            <wp:extent cx="5015865" cy="6583680"/>
            <wp:effectExtent l="0" t="0" r="0" b="7620"/>
            <wp:wrapThrough wrapText="bothSides">
              <wp:wrapPolygon edited="0">
                <wp:start x="0" y="0"/>
                <wp:lineTo x="0" y="21563"/>
                <wp:lineTo x="21493" y="21563"/>
                <wp:lineTo x="2149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50" b="1063"/>
                    <a:stretch/>
                  </pic:blipFill>
                  <pic:spPr bwMode="auto">
                    <a:xfrm>
                      <a:off x="0" y="0"/>
                      <a:ext cx="5015865" cy="6583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APPENDIX A</w:t>
      </w:r>
    </w:p>
    <w:p w14:paraId="221675F9" w14:textId="77777777" w:rsidR="005641DF" w:rsidRDefault="005641DF" w:rsidP="005641DF">
      <w:pPr>
        <w:jc w:val="center"/>
        <w:rPr>
          <w:b/>
        </w:rPr>
      </w:pPr>
    </w:p>
    <w:p w14:paraId="0F2EEFB4" w14:textId="77777777" w:rsidR="005641DF" w:rsidRDefault="005641DF" w:rsidP="005641DF">
      <w:pPr>
        <w:jc w:val="center"/>
        <w:rPr>
          <w:b/>
        </w:rPr>
      </w:pPr>
    </w:p>
    <w:p w14:paraId="3E0D8919" w14:textId="77777777" w:rsidR="005641DF" w:rsidRDefault="005641DF" w:rsidP="005641DF">
      <w:pPr>
        <w:jc w:val="center"/>
        <w:rPr>
          <w:b/>
        </w:rPr>
      </w:pPr>
    </w:p>
    <w:p w14:paraId="5516F233" w14:textId="77777777" w:rsidR="005641DF" w:rsidRDefault="005641DF" w:rsidP="005641DF">
      <w:pPr>
        <w:jc w:val="center"/>
        <w:rPr>
          <w:b/>
        </w:rPr>
      </w:pPr>
    </w:p>
    <w:p w14:paraId="48F77AF1" w14:textId="77777777" w:rsidR="005641DF" w:rsidRDefault="005641DF" w:rsidP="005641DF">
      <w:pPr>
        <w:jc w:val="center"/>
        <w:rPr>
          <w:b/>
        </w:rPr>
      </w:pPr>
    </w:p>
    <w:p w14:paraId="473DC400" w14:textId="77777777" w:rsidR="005641DF" w:rsidRDefault="005641DF" w:rsidP="005641DF">
      <w:pPr>
        <w:jc w:val="center"/>
        <w:rPr>
          <w:b/>
        </w:rPr>
      </w:pPr>
    </w:p>
    <w:p w14:paraId="19892214" w14:textId="77777777" w:rsidR="005641DF" w:rsidRDefault="005641DF" w:rsidP="005641DF">
      <w:pPr>
        <w:jc w:val="center"/>
        <w:rPr>
          <w:b/>
        </w:rPr>
      </w:pPr>
    </w:p>
    <w:p w14:paraId="6CF7A7BA" w14:textId="77777777" w:rsidR="005641DF" w:rsidRDefault="005641DF" w:rsidP="005641DF">
      <w:pPr>
        <w:jc w:val="center"/>
        <w:rPr>
          <w:b/>
        </w:rPr>
      </w:pPr>
    </w:p>
    <w:p w14:paraId="06FA69C5" w14:textId="77777777" w:rsidR="005641DF" w:rsidRDefault="005641DF" w:rsidP="005641DF">
      <w:pPr>
        <w:jc w:val="center"/>
        <w:rPr>
          <w:b/>
        </w:rPr>
      </w:pPr>
    </w:p>
    <w:p w14:paraId="6C677B69" w14:textId="77777777" w:rsidR="005641DF" w:rsidRDefault="005641DF" w:rsidP="005641DF">
      <w:pPr>
        <w:jc w:val="center"/>
        <w:rPr>
          <w:b/>
        </w:rPr>
      </w:pPr>
    </w:p>
    <w:p w14:paraId="7EC09B40" w14:textId="77777777" w:rsidR="005641DF" w:rsidRDefault="005641DF" w:rsidP="005641DF">
      <w:pPr>
        <w:jc w:val="center"/>
        <w:rPr>
          <w:b/>
        </w:rPr>
      </w:pPr>
    </w:p>
    <w:p w14:paraId="28FB66C0" w14:textId="77777777" w:rsidR="005641DF" w:rsidRDefault="005641DF" w:rsidP="005641DF">
      <w:pPr>
        <w:jc w:val="center"/>
        <w:rPr>
          <w:b/>
        </w:rPr>
      </w:pPr>
    </w:p>
    <w:p w14:paraId="04AD9826" w14:textId="77777777" w:rsidR="005641DF" w:rsidRDefault="005641DF" w:rsidP="005641DF">
      <w:pPr>
        <w:jc w:val="center"/>
        <w:rPr>
          <w:b/>
        </w:rPr>
      </w:pPr>
    </w:p>
    <w:p w14:paraId="69908198" w14:textId="77777777" w:rsidR="005641DF" w:rsidRDefault="005641DF" w:rsidP="005641DF">
      <w:pPr>
        <w:jc w:val="center"/>
        <w:rPr>
          <w:b/>
        </w:rPr>
      </w:pPr>
    </w:p>
    <w:p w14:paraId="13566314" w14:textId="77777777" w:rsidR="005641DF" w:rsidRDefault="005641DF" w:rsidP="005641DF">
      <w:pPr>
        <w:jc w:val="center"/>
        <w:rPr>
          <w:b/>
        </w:rPr>
      </w:pPr>
    </w:p>
    <w:p w14:paraId="1924F953" w14:textId="77777777" w:rsidR="005641DF" w:rsidRDefault="005641DF" w:rsidP="005641DF">
      <w:pPr>
        <w:jc w:val="center"/>
        <w:rPr>
          <w:b/>
        </w:rPr>
      </w:pPr>
    </w:p>
    <w:p w14:paraId="01AB0F44" w14:textId="77777777" w:rsidR="005641DF" w:rsidRDefault="005641DF" w:rsidP="005641DF">
      <w:pPr>
        <w:jc w:val="center"/>
        <w:rPr>
          <w:b/>
        </w:rPr>
      </w:pPr>
    </w:p>
    <w:p w14:paraId="34AF52E5" w14:textId="0A692F48" w:rsidR="005641DF" w:rsidRDefault="005641DF" w:rsidP="005641DF">
      <w:pPr>
        <w:rPr>
          <w:b/>
        </w:rPr>
      </w:pPr>
    </w:p>
    <w:p w14:paraId="2AB5B93F" w14:textId="77777777" w:rsidR="00B87FAF" w:rsidRDefault="00B87FAF" w:rsidP="005641DF">
      <w:pPr>
        <w:jc w:val="center"/>
        <w:rPr>
          <w:b/>
        </w:rPr>
      </w:pPr>
    </w:p>
    <w:p w14:paraId="7AB491E9" w14:textId="77777777" w:rsidR="00B87FAF" w:rsidRDefault="00B87FAF" w:rsidP="005641DF">
      <w:pPr>
        <w:jc w:val="center"/>
        <w:rPr>
          <w:b/>
        </w:rPr>
      </w:pPr>
    </w:p>
    <w:p w14:paraId="6E74ADF5" w14:textId="47632D41" w:rsidR="00B87FAF" w:rsidRDefault="00B87FAF" w:rsidP="005641DF">
      <w:pPr>
        <w:jc w:val="center"/>
        <w:rPr>
          <w:b/>
        </w:rPr>
      </w:pPr>
      <w:r w:rsidRPr="00B87FAF">
        <w:rPr>
          <w:b/>
          <w:noProof/>
        </w:rPr>
        <w:lastRenderedPageBreak/>
        <w:drawing>
          <wp:inline distT="0" distB="0" distL="0" distR="0" wp14:anchorId="0F4601F9" wp14:editId="75CB4489">
            <wp:extent cx="5388123" cy="713232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88123" cy="7132320"/>
                    </a:xfrm>
                    <a:prstGeom prst="rect">
                      <a:avLst/>
                    </a:prstGeom>
                    <a:noFill/>
                    <a:ln>
                      <a:noFill/>
                    </a:ln>
                  </pic:spPr>
                </pic:pic>
              </a:graphicData>
            </a:graphic>
          </wp:inline>
        </w:drawing>
      </w:r>
    </w:p>
    <w:p w14:paraId="48D4CA5A" w14:textId="5C6B1711" w:rsidR="00B87FAF" w:rsidRDefault="00B87FAF" w:rsidP="005641DF">
      <w:pPr>
        <w:jc w:val="center"/>
        <w:rPr>
          <w:b/>
        </w:rPr>
      </w:pPr>
      <w:r w:rsidRPr="00B87FAF">
        <w:rPr>
          <w:b/>
          <w:noProof/>
        </w:rPr>
        <w:lastRenderedPageBreak/>
        <w:drawing>
          <wp:inline distT="0" distB="0" distL="0" distR="0" wp14:anchorId="3E80AD5D" wp14:editId="0677CDFC">
            <wp:extent cx="5030870" cy="7132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30870" cy="7132320"/>
                    </a:xfrm>
                    <a:prstGeom prst="rect">
                      <a:avLst/>
                    </a:prstGeom>
                    <a:noFill/>
                    <a:ln>
                      <a:noFill/>
                    </a:ln>
                  </pic:spPr>
                </pic:pic>
              </a:graphicData>
            </a:graphic>
          </wp:inline>
        </w:drawing>
      </w:r>
    </w:p>
    <w:p w14:paraId="55C03166" w14:textId="2663BE28" w:rsidR="005641DF" w:rsidRDefault="005641DF" w:rsidP="005641DF">
      <w:pPr>
        <w:jc w:val="center"/>
        <w:rPr>
          <w:b/>
        </w:rPr>
      </w:pPr>
      <w:r>
        <w:rPr>
          <w:b/>
        </w:rPr>
        <w:lastRenderedPageBreak/>
        <w:t>APPENDIX B</w:t>
      </w:r>
    </w:p>
    <w:p w14:paraId="6E66FB3E" w14:textId="122CA4EF" w:rsidR="0060565F" w:rsidRPr="006A1DA7" w:rsidRDefault="00055994" w:rsidP="00F0079A">
      <w:pPr>
        <w:rPr>
          <w:b/>
        </w:rPr>
      </w:pPr>
      <w:r>
        <w:rPr>
          <w:noProof/>
        </w:rPr>
        <mc:AlternateContent>
          <mc:Choice Requires="wps">
            <w:drawing>
              <wp:anchor distT="45720" distB="45720" distL="114300" distR="114300" simplePos="0" relativeHeight="251659264" behindDoc="0" locked="0" layoutInCell="1" allowOverlap="1" wp14:anchorId="3B6C37A5" wp14:editId="72ACBAE3">
                <wp:simplePos x="0" y="0"/>
                <wp:positionH relativeFrom="margin">
                  <wp:align>right</wp:align>
                </wp:positionH>
                <wp:positionV relativeFrom="paragraph">
                  <wp:posOffset>364490</wp:posOffset>
                </wp:positionV>
                <wp:extent cx="5920105" cy="1404620"/>
                <wp:effectExtent l="0" t="0" r="2349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404620"/>
                        </a:xfrm>
                        <a:prstGeom prst="rect">
                          <a:avLst/>
                        </a:prstGeom>
                        <a:solidFill>
                          <a:srgbClr val="FFFFFF"/>
                        </a:solidFill>
                        <a:ln w="9525">
                          <a:solidFill>
                            <a:srgbClr val="000000"/>
                          </a:solidFill>
                          <a:miter lim="800000"/>
                          <a:headEnd/>
                          <a:tailEnd/>
                        </a:ln>
                      </wps:spPr>
                      <wps:txbx>
                        <w:txbxContent>
                          <w:p w14:paraId="712CE81F" w14:textId="77777777" w:rsidR="006A1DA7" w:rsidRPr="008B6A69" w:rsidRDefault="006A1DA7" w:rsidP="006A1DA7">
                            <w:r w:rsidRPr="008B6A69">
                              <w:t xml:space="preserve">Date: </w:t>
                            </w:r>
                            <w:r w:rsidRPr="008B6A69">
                              <w:tab/>
                              <w:t>Month Day, Year</w:t>
                            </w:r>
                          </w:p>
                          <w:p w14:paraId="62D1DC4E" w14:textId="77777777" w:rsidR="006A1DA7" w:rsidRPr="008B6A69" w:rsidRDefault="006A1DA7" w:rsidP="006A1DA7">
                            <w:r w:rsidRPr="008B6A69">
                              <w:t xml:space="preserve">To: </w:t>
                            </w:r>
                            <w:r w:rsidRPr="008B6A69">
                              <w:tab/>
                              <w:t>Name, Research Monitor Title</w:t>
                            </w:r>
                          </w:p>
                          <w:p w14:paraId="27FD7DAB" w14:textId="77777777" w:rsidR="006A1DA7" w:rsidRPr="008B6A69" w:rsidRDefault="006A1DA7" w:rsidP="006A1DA7">
                            <w:r w:rsidRPr="008B6A69">
                              <w:t xml:space="preserve">From: </w:t>
                            </w:r>
                            <w:r w:rsidRPr="008B6A69">
                              <w:tab/>
                              <w:t>Name, Study Team Representative Title</w:t>
                            </w:r>
                          </w:p>
                          <w:p w14:paraId="42CAE116" w14:textId="77777777" w:rsidR="006A1DA7" w:rsidRPr="00F0079A" w:rsidRDefault="006A1DA7" w:rsidP="006A1DA7">
                            <w:pPr>
                              <w:rPr>
                                <w:b/>
                              </w:rPr>
                            </w:pPr>
                            <w:r>
                              <w:rPr>
                                <w:b/>
                              </w:rPr>
                              <w:t xml:space="preserve">RE: </w:t>
                            </w:r>
                            <w:r>
                              <w:rPr>
                                <w:b/>
                              </w:rPr>
                              <w:tab/>
                              <w:t>Your Individual Remote Access to UK HealthCare Electronic Medical Records</w:t>
                            </w:r>
                          </w:p>
                          <w:p w14:paraId="7C29EC45" w14:textId="77777777" w:rsidR="006A1DA7" w:rsidRDefault="006A1DA7" w:rsidP="006A1DA7">
                            <w:r>
                              <w:t xml:space="preserve">Please find below your individually assigned UK ID# and user name.  This information is necessary to set up access to our electronic medical record systems: Sunrise Clinical Manager (SCM) and </w:t>
                            </w:r>
                            <w:r>
                              <w:rPr>
                                <w:szCs w:val="24"/>
                              </w:rPr>
                              <w:t>Allscripts Electronic Health Records (AEHR) via the Provider Portal</w:t>
                            </w:r>
                            <w:r>
                              <w:t>.</w:t>
                            </w:r>
                          </w:p>
                          <w:p w14:paraId="6F5A06C1" w14:textId="77777777" w:rsidR="006A1DA7" w:rsidRDefault="006A1DA7" w:rsidP="006A1DA7">
                            <w:pPr>
                              <w:spacing w:after="0"/>
                              <w:ind w:left="720" w:firstLine="720"/>
                            </w:pPr>
                            <w:r>
                              <w:t>12345678 UKID</w:t>
                            </w:r>
                          </w:p>
                          <w:p w14:paraId="6BC20555" w14:textId="77777777" w:rsidR="006A1DA7" w:rsidRDefault="006A1DA7" w:rsidP="006A1DA7">
                            <w:pPr>
                              <w:spacing w:after="0"/>
                              <w:ind w:left="720" w:firstLine="720"/>
                            </w:pPr>
                            <w:r>
                              <w:t>Jzr230-username</w:t>
                            </w:r>
                          </w:p>
                          <w:p w14:paraId="0D538B63" w14:textId="77777777" w:rsidR="006A1DA7" w:rsidRDefault="006A1DA7" w:rsidP="006A1DA7">
                            <w:pPr>
                              <w:spacing w:after="0"/>
                              <w:ind w:left="720" w:firstLine="720"/>
                            </w:pPr>
                            <w:r>
                              <w:t xml:space="preserve"> </w:t>
                            </w:r>
                          </w:p>
                          <w:p w14:paraId="59171208" w14:textId="77777777" w:rsidR="006A1DA7" w:rsidRDefault="006A1DA7" w:rsidP="006A1DA7">
                            <w:r>
                              <w:t xml:space="preserve">You will need to complete the setup of your linkblue ID and password at </w:t>
                            </w:r>
                            <w:hyperlink r:id="rId17" w:history="1">
                              <w:r w:rsidRPr="002B4796">
                                <w:rPr>
                                  <w:rStyle w:val="Hyperlink"/>
                                </w:rPr>
                                <w:t>https://newemployee.uky.edu/Account/NewEmployee</w:t>
                              </w:r>
                            </w:hyperlink>
                            <w:r w:rsidRPr="007C0249">
                              <w:t xml:space="preserve"> </w:t>
                            </w:r>
                            <w:r>
                              <w:t xml:space="preserve">or call our help desk at 859-323-8586 and they will assist you in completing that process.  You will use the provided temporary passcode at initial login.  </w:t>
                            </w:r>
                          </w:p>
                          <w:p w14:paraId="651B982B" w14:textId="77777777" w:rsidR="006A1DA7" w:rsidRDefault="006A1DA7" w:rsidP="006A1DA7">
                            <w:r>
                              <w:t xml:space="preserve">In order to be able to use the Provider Portal you will need to complete a training video that gives you a brief overview of the system and how to use it.  The below link is to a YouTube video created for this purpose:  </w:t>
                            </w:r>
                          </w:p>
                          <w:p w14:paraId="6EA98C99" w14:textId="77777777" w:rsidR="006A1DA7" w:rsidRDefault="00AF161B" w:rsidP="006A1DA7">
                            <w:pPr>
                              <w:ind w:firstLine="720"/>
                            </w:pPr>
                            <w:hyperlink r:id="rId18" w:history="1">
                              <w:r w:rsidR="006A1DA7" w:rsidRPr="00055994">
                                <w:rPr>
                                  <w:rStyle w:val="Hyperlink"/>
                                </w:rPr>
                                <w:t>Provider Portal 2.0</w:t>
                              </w:r>
                            </w:hyperlink>
                            <w:r w:rsidR="006A1DA7">
                              <w:br/>
                              <w:t xml:space="preserve">  </w:t>
                            </w:r>
                          </w:p>
                          <w:p w14:paraId="20E8E884" w14:textId="62D135B7" w:rsidR="00055994" w:rsidRDefault="006A1DA7">
                            <w:r>
                              <w:t>If you have technical questions regarding any of the above, please call our help desk at 859-323-8586. I may be reached at 859-XXX-XXXX for other issues.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C37A5" id="_x0000_t202" coordsize="21600,21600" o:spt="202" path="m,l,21600r21600,l21600,xe">
                <v:stroke joinstyle="miter"/>
                <v:path gradientshapeok="t" o:connecttype="rect"/>
              </v:shapetype>
              <v:shape id="Text Box 2" o:spid="_x0000_s1026" type="#_x0000_t202" style="position:absolute;margin-left:414.95pt;margin-top:28.7pt;width:466.1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gKIwIAAEc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">
                <v:textbox style="mso-fit-shape-to-text:t">
                  <w:txbxContent>
                    <w:p w14:paraId="712CE81F" w14:textId="77777777" w:rsidR="006A1DA7" w:rsidRPr="008B6A69" w:rsidRDefault="006A1DA7" w:rsidP="006A1DA7">
                      <w:r w:rsidRPr="008B6A69">
                        <w:t xml:space="preserve">Date: </w:t>
                      </w:r>
                      <w:r w:rsidRPr="008B6A69">
                        <w:tab/>
                        <w:t>Month Day, Year</w:t>
                      </w:r>
                    </w:p>
                    <w:p w14:paraId="62D1DC4E" w14:textId="77777777" w:rsidR="006A1DA7" w:rsidRPr="008B6A69" w:rsidRDefault="006A1DA7" w:rsidP="006A1DA7">
                      <w:r w:rsidRPr="008B6A69">
                        <w:t xml:space="preserve">To: </w:t>
                      </w:r>
                      <w:r w:rsidRPr="008B6A69">
                        <w:tab/>
                        <w:t>Name, Research Monitor Title</w:t>
                      </w:r>
                    </w:p>
                    <w:p w14:paraId="27FD7DAB" w14:textId="77777777" w:rsidR="006A1DA7" w:rsidRPr="008B6A69" w:rsidRDefault="006A1DA7" w:rsidP="006A1DA7">
                      <w:r w:rsidRPr="008B6A69">
                        <w:t xml:space="preserve">From: </w:t>
                      </w:r>
                      <w:r w:rsidRPr="008B6A69">
                        <w:tab/>
                        <w:t>Name, Study Team Representative Title</w:t>
                      </w:r>
                    </w:p>
                    <w:p w14:paraId="42CAE116" w14:textId="77777777" w:rsidR="006A1DA7" w:rsidRPr="00F0079A" w:rsidRDefault="006A1DA7" w:rsidP="006A1DA7">
                      <w:pPr>
                        <w:rPr>
                          <w:b/>
                        </w:rPr>
                      </w:pPr>
                      <w:r>
                        <w:rPr>
                          <w:b/>
                        </w:rPr>
                        <w:t xml:space="preserve">RE: </w:t>
                      </w:r>
                      <w:r>
                        <w:rPr>
                          <w:b/>
                        </w:rPr>
                        <w:tab/>
                        <w:t>Your Individual Remote Access to UK HealthCare Electronic Medical Records</w:t>
                      </w:r>
                    </w:p>
                    <w:p w14:paraId="7C29EC45" w14:textId="77777777" w:rsidR="006A1DA7" w:rsidRDefault="006A1DA7" w:rsidP="006A1DA7">
                      <w:r>
                        <w:t xml:space="preserve">Please find below your individually assigned UK ID# and user name.  This information is necessary to set up access to our electronic medical record systems: Sunrise Clinical Manager (SCM) and </w:t>
                      </w:r>
                      <w:r>
                        <w:rPr>
                          <w:szCs w:val="24"/>
                        </w:rPr>
                        <w:t>Allscripts Electronic Health Records (AEHR) via the Provider Portal</w:t>
                      </w:r>
                      <w:r>
                        <w:t>.</w:t>
                      </w:r>
                    </w:p>
                    <w:p w14:paraId="6F5A06C1" w14:textId="77777777" w:rsidR="006A1DA7" w:rsidRDefault="006A1DA7" w:rsidP="006A1DA7">
                      <w:pPr>
                        <w:spacing w:after="0"/>
                        <w:ind w:left="720" w:firstLine="720"/>
                      </w:pPr>
                      <w:r>
                        <w:t>12345678 UKID</w:t>
                      </w:r>
                    </w:p>
                    <w:p w14:paraId="6BC20555" w14:textId="77777777" w:rsidR="006A1DA7" w:rsidRDefault="006A1DA7" w:rsidP="006A1DA7">
                      <w:pPr>
                        <w:spacing w:after="0"/>
                        <w:ind w:left="720" w:firstLine="720"/>
                      </w:pPr>
                      <w:r>
                        <w:t>Jzr230-username</w:t>
                      </w:r>
                    </w:p>
                    <w:p w14:paraId="0D538B63" w14:textId="77777777" w:rsidR="006A1DA7" w:rsidRDefault="006A1DA7" w:rsidP="006A1DA7">
                      <w:pPr>
                        <w:spacing w:after="0"/>
                        <w:ind w:left="720" w:firstLine="720"/>
                      </w:pPr>
                      <w:r>
                        <w:t xml:space="preserve"> </w:t>
                      </w:r>
                    </w:p>
                    <w:p w14:paraId="59171208" w14:textId="77777777" w:rsidR="006A1DA7" w:rsidRDefault="006A1DA7" w:rsidP="006A1DA7">
                      <w:r>
                        <w:t xml:space="preserve">You will need to complete the setup of your linkblue ID and password at </w:t>
                      </w:r>
                      <w:hyperlink r:id="rId19" w:history="1">
                        <w:r w:rsidRPr="002B4796">
                          <w:rPr>
                            <w:rStyle w:val="Hyperlink"/>
                          </w:rPr>
                          <w:t>https://newemployee.uky.edu/Account/NewEmployee</w:t>
                        </w:r>
                      </w:hyperlink>
                      <w:r w:rsidRPr="007C0249">
                        <w:t xml:space="preserve"> </w:t>
                      </w:r>
                      <w:r>
                        <w:t xml:space="preserve">or call our help desk at 859-323-8586 and they will assist you in completing that process.  You will use the provided temporary passcode at initial login.  </w:t>
                      </w:r>
                    </w:p>
                    <w:p w14:paraId="651B982B" w14:textId="77777777" w:rsidR="006A1DA7" w:rsidRDefault="006A1DA7" w:rsidP="006A1DA7">
                      <w:r>
                        <w:t xml:space="preserve">In order to be able to use the Provider Portal you will need to complete a training video that gives you a brief overview of the system and how to use it.  The below link is to a YouTube video created for this purpose:  </w:t>
                      </w:r>
                    </w:p>
                    <w:p w14:paraId="6EA98C99" w14:textId="77777777" w:rsidR="006A1DA7" w:rsidRDefault="00701281" w:rsidP="006A1DA7">
                      <w:pPr>
                        <w:ind w:firstLine="720"/>
                      </w:pPr>
                      <w:hyperlink r:id="rId20" w:history="1">
                        <w:r w:rsidR="006A1DA7" w:rsidRPr="00055994">
                          <w:rPr>
                            <w:rStyle w:val="Hyperlink"/>
                          </w:rPr>
                          <w:t>Provider Portal 2.0</w:t>
                        </w:r>
                      </w:hyperlink>
                      <w:r w:rsidR="006A1DA7">
                        <w:br/>
                        <w:t xml:space="preserve">  </w:t>
                      </w:r>
                    </w:p>
                    <w:p w14:paraId="20E8E884" w14:textId="62D135B7" w:rsidR="00055994" w:rsidRDefault="006A1DA7">
                      <w:r>
                        <w:t>If you have technical questions regarding any of the above, please call our help desk at 859-323-8586. I may be reached at 859-XXX-XXXX for other issues.</w:t>
                      </w:r>
                    </w:p>
                  </w:txbxContent>
                </v:textbox>
                <w10:wrap type="square" anchorx="margin"/>
              </v:shape>
            </w:pict>
          </mc:Fallback>
        </mc:AlternateContent>
      </w:r>
      <w:r w:rsidR="00F0079A" w:rsidRPr="00F0079A">
        <w:rPr>
          <w:b/>
        </w:rPr>
        <w:t>Example communication from study team representative to research monitor:</w:t>
      </w:r>
    </w:p>
    <w:sectPr w:rsidR="0060565F" w:rsidRPr="006A1DA7">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C43E5" w14:textId="77777777" w:rsidR="0035353C" w:rsidRDefault="0035353C" w:rsidP="00ED265E">
      <w:pPr>
        <w:spacing w:after="0" w:line="240" w:lineRule="auto"/>
      </w:pPr>
      <w:r>
        <w:separator/>
      </w:r>
    </w:p>
  </w:endnote>
  <w:endnote w:type="continuationSeparator" w:id="0">
    <w:p w14:paraId="63C6B0AA" w14:textId="77777777" w:rsidR="0035353C" w:rsidRDefault="0035353C" w:rsidP="00ED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E6D8" w14:textId="77777777" w:rsidR="00AF161B" w:rsidRDefault="00AF1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81295" w14:textId="77777777" w:rsidR="00AF161B" w:rsidRDefault="00AF1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37D9" w14:textId="77777777" w:rsidR="00AF161B" w:rsidRDefault="00AF1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24033" w14:textId="77777777" w:rsidR="0035353C" w:rsidRDefault="0035353C" w:rsidP="00ED265E">
      <w:pPr>
        <w:spacing w:after="0" w:line="240" w:lineRule="auto"/>
      </w:pPr>
      <w:r>
        <w:separator/>
      </w:r>
    </w:p>
  </w:footnote>
  <w:footnote w:type="continuationSeparator" w:id="0">
    <w:p w14:paraId="5703EEE9" w14:textId="77777777" w:rsidR="0035353C" w:rsidRDefault="0035353C" w:rsidP="00ED2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FDD90" w14:textId="77777777" w:rsidR="00AF161B" w:rsidRDefault="00AF1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E6ECF" w14:textId="1A885F82" w:rsidR="0035353C" w:rsidRPr="00055994" w:rsidRDefault="0035353C" w:rsidP="00055994">
    <w:pPr>
      <w:jc w:val="right"/>
      <w:rPr>
        <w:b/>
      </w:rPr>
    </w:pPr>
    <w:r>
      <w:rPr>
        <w:noProof/>
      </w:rPr>
      <w:drawing>
        <wp:anchor distT="0" distB="0" distL="114300" distR="114300" simplePos="0" relativeHeight="251660288" behindDoc="0" locked="0" layoutInCell="1" allowOverlap="1" wp14:anchorId="4464892C" wp14:editId="78D09E2D">
          <wp:simplePos x="0" y="0"/>
          <wp:positionH relativeFrom="margin">
            <wp:posOffset>-25400</wp:posOffset>
          </wp:positionH>
          <wp:positionV relativeFrom="paragraph">
            <wp:posOffset>5715</wp:posOffset>
          </wp:positionV>
          <wp:extent cx="2293620" cy="640080"/>
          <wp:effectExtent l="0" t="0" r="0" b="7620"/>
          <wp:wrapThrough wrapText="bothSides">
            <wp:wrapPolygon edited="0">
              <wp:start x="0" y="0"/>
              <wp:lineTo x="0" y="21214"/>
              <wp:lineTo x="21349" y="21214"/>
              <wp:lineTo x="213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620" cy="640080"/>
                  </a:xfrm>
                  <a:prstGeom prst="rect">
                    <a:avLst/>
                  </a:prstGeom>
                </pic:spPr>
              </pic:pic>
            </a:graphicData>
          </a:graphic>
        </wp:anchor>
      </w:drawing>
    </w:r>
    <w:r w:rsidRPr="004B2002">
      <w:rPr>
        <w:b/>
      </w:rPr>
      <w:br/>
    </w:r>
    <w:r w:rsidR="00055994">
      <w:rPr>
        <w:b/>
      </w:rPr>
      <w:t xml:space="preserve">Research Monitor </w:t>
    </w:r>
    <w:r>
      <w:rPr>
        <w:b/>
      </w:rPr>
      <w:t xml:space="preserve">Remote </w:t>
    </w:r>
    <w:r w:rsidR="00055994">
      <w:rPr>
        <w:b/>
      </w:rPr>
      <w:t xml:space="preserve">View Access </w:t>
    </w:r>
    <w:r w:rsidR="00055994">
      <w:rPr>
        <w:b/>
      </w:rPr>
      <w:br/>
      <w:t>for Electronic Medical Records via Provider Portal</w:t>
    </w:r>
    <w:r>
      <w:rPr>
        <w:b/>
      </w:rPr>
      <w:br/>
    </w:r>
    <w:r w:rsidRPr="00611879">
      <w:rPr>
        <w:b/>
      </w:rPr>
      <w:t>Process Document</w:t>
    </w:r>
  </w:p>
  <w:p w14:paraId="495F5739" w14:textId="426542B4" w:rsidR="0035353C" w:rsidRDefault="0035353C" w:rsidP="00DA3453">
    <w:pPr>
      <w:pBdr>
        <w:bottom w:val="single" w:sz="12" w:space="1" w:color="auto"/>
      </w:pBdr>
      <w:jc w:val="right"/>
      <w:rPr>
        <w:b/>
      </w:rPr>
    </w:pPr>
    <w:bookmarkStart w:id="1" w:name="_GoBack"/>
    <w:bookmarkEnd w:id="1"/>
  </w:p>
  <w:p w14:paraId="4BA158DA" w14:textId="3B7ECC1C" w:rsidR="0035353C" w:rsidRPr="00DA3453" w:rsidRDefault="0035353C" w:rsidP="00DA3453">
    <w:pP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7293" w14:textId="77777777" w:rsidR="00AF161B" w:rsidRDefault="00AF1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7C0"/>
    <w:multiLevelType w:val="hybridMultilevel"/>
    <w:tmpl w:val="6FCEAA0E"/>
    <w:lvl w:ilvl="0" w:tplc="6D3E5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A4166"/>
    <w:multiLevelType w:val="hybridMultilevel"/>
    <w:tmpl w:val="665C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0F51"/>
    <w:multiLevelType w:val="hybridMultilevel"/>
    <w:tmpl w:val="ACACB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F3C4E"/>
    <w:multiLevelType w:val="hybridMultilevel"/>
    <w:tmpl w:val="80F01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CB7D17"/>
    <w:multiLevelType w:val="hybridMultilevel"/>
    <w:tmpl w:val="7A48B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A0BF1"/>
    <w:multiLevelType w:val="hybridMultilevel"/>
    <w:tmpl w:val="AD0E9EC4"/>
    <w:lvl w:ilvl="0" w:tplc="3320A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F44E8"/>
    <w:multiLevelType w:val="multilevel"/>
    <w:tmpl w:val="9574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9C4CC4"/>
    <w:multiLevelType w:val="hybridMultilevel"/>
    <w:tmpl w:val="E80EF640"/>
    <w:lvl w:ilvl="0" w:tplc="3320AF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104D5"/>
    <w:multiLevelType w:val="hybridMultilevel"/>
    <w:tmpl w:val="2AC2E0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60C39"/>
    <w:multiLevelType w:val="hybridMultilevel"/>
    <w:tmpl w:val="74764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578F7"/>
    <w:multiLevelType w:val="hybridMultilevel"/>
    <w:tmpl w:val="4A78366C"/>
    <w:lvl w:ilvl="0" w:tplc="3320AF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30DC4"/>
    <w:multiLevelType w:val="hybridMultilevel"/>
    <w:tmpl w:val="7F5E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C299C"/>
    <w:multiLevelType w:val="hybridMultilevel"/>
    <w:tmpl w:val="1552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43592"/>
    <w:multiLevelType w:val="hybridMultilevel"/>
    <w:tmpl w:val="D9F8A8B0"/>
    <w:lvl w:ilvl="0" w:tplc="3320AF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FB56B2"/>
    <w:multiLevelType w:val="hybridMultilevel"/>
    <w:tmpl w:val="63926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863DA5"/>
    <w:multiLevelType w:val="hybridMultilevel"/>
    <w:tmpl w:val="370C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02250"/>
    <w:multiLevelType w:val="hybridMultilevel"/>
    <w:tmpl w:val="A3A21C4C"/>
    <w:lvl w:ilvl="0" w:tplc="EBA81A42">
      <w:start w:val="1"/>
      <w:numFmt w:val="decimal"/>
      <w:lvlText w:val="%1."/>
      <w:lvlJc w:val="left"/>
      <w:pPr>
        <w:ind w:left="720" w:hanging="360"/>
      </w:pPr>
      <w:rPr>
        <w:rFonts w:hint="default"/>
        <w:b/>
      </w:rPr>
    </w:lvl>
    <w:lvl w:ilvl="1" w:tplc="3320AF0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67DCF"/>
    <w:multiLevelType w:val="hybridMultilevel"/>
    <w:tmpl w:val="1624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1513D"/>
    <w:multiLevelType w:val="hybridMultilevel"/>
    <w:tmpl w:val="9EF21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024521"/>
    <w:multiLevelType w:val="hybridMultilevel"/>
    <w:tmpl w:val="685C2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3C7434"/>
    <w:multiLevelType w:val="multilevel"/>
    <w:tmpl w:val="A5BC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040E6"/>
    <w:multiLevelType w:val="hybridMultilevel"/>
    <w:tmpl w:val="F58C9350"/>
    <w:lvl w:ilvl="0" w:tplc="5F9C6E0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970617"/>
    <w:multiLevelType w:val="hybridMultilevel"/>
    <w:tmpl w:val="A030BA5A"/>
    <w:lvl w:ilvl="0" w:tplc="3320AF0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8424A4"/>
    <w:multiLevelType w:val="hybridMultilevel"/>
    <w:tmpl w:val="ABB0106C"/>
    <w:lvl w:ilvl="0" w:tplc="3320AF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617FA"/>
    <w:multiLevelType w:val="hybridMultilevel"/>
    <w:tmpl w:val="F32A3700"/>
    <w:lvl w:ilvl="0" w:tplc="3320AF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C515E"/>
    <w:multiLevelType w:val="hybridMultilevel"/>
    <w:tmpl w:val="CEC4F128"/>
    <w:lvl w:ilvl="0" w:tplc="3320AF0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A26990"/>
    <w:multiLevelType w:val="hybridMultilevel"/>
    <w:tmpl w:val="F312B8F8"/>
    <w:lvl w:ilvl="0" w:tplc="3320A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74039"/>
    <w:multiLevelType w:val="hybridMultilevel"/>
    <w:tmpl w:val="FC5C0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67718C"/>
    <w:multiLevelType w:val="hybridMultilevel"/>
    <w:tmpl w:val="A576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37C00"/>
    <w:multiLevelType w:val="hybridMultilevel"/>
    <w:tmpl w:val="F532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B643E3"/>
    <w:multiLevelType w:val="hybridMultilevel"/>
    <w:tmpl w:val="6E9613BC"/>
    <w:lvl w:ilvl="0" w:tplc="3320AF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7"/>
  </w:num>
  <w:num w:numId="4">
    <w:abstractNumId w:val="9"/>
  </w:num>
  <w:num w:numId="5">
    <w:abstractNumId w:val="19"/>
  </w:num>
  <w:num w:numId="6">
    <w:abstractNumId w:val="18"/>
  </w:num>
  <w:num w:numId="7">
    <w:abstractNumId w:val="2"/>
  </w:num>
  <w:num w:numId="8">
    <w:abstractNumId w:val="28"/>
  </w:num>
  <w:num w:numId="9">
    <w:abstractNumId w:val="22"/>
  </w:num>
  <w:num w:numId="10">
    <w:abstractNumId w:val="25"/>
  </w:num>
  <w:num w:numId="11">
    <w:abstractNumId w:val="23"/>
  </w:num>
  <w:num w:numId="12">
    <w:abstractNumId w:val="8"/>
  </w:num>
  <w:num w:numId="13">
    <w:abstractNumId w:val="16"/>
  </w:num>
  <w:num w:numId="14">
    <w:abstractNumId w:val="26"/>
  </w:num>
  <w:num w:numId="15">
    <w:abstractNumId w:val="10"/>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
  </w:num>
  <w:num w:numId="20">
    <w:abstractNumId w:val="13"/>
  </w:num>
  <w:num w:numId="21">
    <w:abstractNumId w:val="24"/>
  </w:num>
  <w:num w:numId="22">
    <w:abstractNumId w:val="20"/>
  </w:num>
  <w:num w:numId="23">
    <w:abstractNumId w:val="6"/>
  </w:num>
  <w:num w:numId="24">
    <w:abstractNumId w:val="1"/>
  </w:num>
  <w:num w:numId="25">
    <w:abstractNumId w:val="5"/>
  </w:num>
  <w:num w:numId="26">
    <w:abstractNumId w:val="4"/>
  </w:num>
  <w:num w:numId="27">
    <w:abstractNumId w:val="29"/>
  </w:num>
  <w:num w:numId="28">
    <w:abstractNumId w:val="21"/>
  </w:num>
  <w:num w:numId="29">
    <w:abstractNumId w:val="0"/>
  </w:num>
  <w:num w:numId="30">
    <w:abstractNumId w:val="15"/>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5E"/>
    <w:rsid w:val="00000850"/>
    <w:rsid w:val="00013F52"/>
    <w:rsid w:val="00025C56"/>
    <w:rsid w:val="0003268C"/>
    <w:rsid w:val="00045DAF"/>
    <w:rsid w:val="00052BDD"/>
    <w:rsid w:val="00055673"/>
    <w:rsid w:val="000557E4"/>
    <w:rsid w:val="00055994"/>
    <w:rsid w:val="00084B52"/>
    <w:rsid w:val="00097985"/>
    <w:rsid w:val="000A12BD"/>
    <w:rsid w:val="000A2355"/>
    <w:rsid w:val="000A5686"/>
    <w:rsid w:val="00107DE8"/>
    <w:rsid w:val="00112D06"/>
    <w:rsid w:val="00117232"/>
    <w:rsid w:val="00133675"/>
    <w:rsid w:val="001358E4"/>
    <w:rsid w:val="00151F21"/>
    <w:rsid w:val="001606AB"/>
    <w:rsid w:val="001644E7"/>
    <w:rsid w:val="001671B4"/>
    <w:rsid w:val="001921A4"/>
    <w:rsid w:val="0019773C"/>
    <w:rsid w:val="001B6841"/>
    <w:rsid w:val="001F4DA1"/>
    <w:rsid w:val="00250D12"/>
    <w:rsid w:val="00264E23"/>
    <w:rsid w:val="0027311B"/>
    <w:rsid w:val="00273A43"/>
    <w:rsid w:val="00287F9B"/>
    <w:rsid w:val="002A63BC"/>
    <w:rsid w:val="002A6EB7"/>
    <w:rsid w:val="002F32FE"/>
    <w:rsid w:val="0030222D"/>
    <w:rsid w:val="00340D59"/>
    <w:rsid w:val="0035353C"/>
    <w:rsid w:val="003627B3"/>
    <w:rsid w:val="00363BCC"/>
    <w:rsid w:val="0036649E"/>
    <w:rsid w:val="0037616D"/>
    <w:rsid w:val="00416956"/>
    <w:rsid w:val="004413FD"/>
    <w:rsid w:val="00443EF5"/>
    <w:rsid w:val="00481045"/>
    <w:rsid w:val="0049610A"/>
    <w:rsid w:val="004A3EA8"/>
    <w:rsid w:val="004B2002"/>
    <w:rsid w:val="004F5759"/>
    <w:rsid w:val="00532CC7"/>
    <w:rsid w:val="00545AF0"/>
    <w:rsid w:val="00554C7B"/>
    <w:rsid w:val="005641DF"/>
    <w:rsid w:val="00580DB8"/>
    <w:rsid w:val="005B1242"/>
    <w:rsid w:val="005B1468"/>
    <w:rsid w:val="005D49B2"/>
    <w:rsid w:val="0060565F"/>
    <w:rsid w:val="00611879"/>
    <w:rsid w:val="00684280"/>
    <w:rsid w:val="006948BC"/>
    <w:rsid w:val="006A1DA7"/>
    <w:rsid w:val="006B2368"/>
    <w:rsid w:val="006F78FD"/>
    <w:rsid w:val="00701281"/>
    <w:rsid w:val="007066B0"/>
    <w:rsid w:val="00724114"/>
    <w:rsid w:val="00776885"/>
    <w:rsid w:val="007A09A6"/>
    <w:rsid w:val="007D7544"/>
    <w:rsid w:val="007E44CF"/>
    <w:rsid w:val="007F419E"/>
    <w:rsid w:val="00807691"/>
    <w:rsid w:val="00847DEC"/>
    <w:rsid w:val="00863775"/>
    <w:rsid w:val="00884344"/>
    <w:rsid w:val="008B6A69"/>
    <w:rsid w:val="008C2C98"/>
    <w:rsid w:val="0090099F"/>
    <w:rsid w:val="009201F8"/>
    <w:rsid w:val="00966AD0"/>
    <w:rsid w:val="009B7A04"/>
    <w:rsid w:val="009D1231"/>
    <w:rsid w:val="009E736D"/>
    <w:rsid w:val="009F30AA"/>
    <w:rsid w:val="00A06CDE"/>
    <w:rsid w:val="00A16C09"/>
    <w:rsid w:val="00A2158A"/>
    <w:rsid w:val="00A26AFA"/>
    <w:rsid w:val="00A30625"/>
    <w:rsid w:val="00A551C2"/>
    <w:rsid w:val="00A83271"/>
    <w:rsid w:val="00AE1BBD"/>
    <w:rsid w:val="00AF161B"/>
    <w:rsid w:val="00B0262B"/>
    <w:rsid w:val="00B040EE"/>
    <w:rsid w:val="00B73A82"/>
    <w:rsid w:val="00B87145"/>
    <w:rsid w:val="00B87FAF"/>
    <w:rsid w:val="00B9499F"/>
    <w:rsid w:val="00BA3A5B"/>
    <w:rsid w:val="00BB500E"/>
    <w:rsid w:val="00BF5169"/>
    <w:rsid w:val="00BF74F5"/>
    <w:rsid w:val="00C02155"/>
    <w:rsid w:val="00C05D28"/>
    <w:rsid w:val="00C12DA0"/>
    <w:rsid w:val="00C13AF8"/>
    <w:rsid w:val="00C319BD"/>
    <w:rsid w:val="00C51599"/>
    <w:rsid w:val="00C54A23"/>
    <w:rsid w:val="00C877D9"/>
    <w:rsid w:val="00C927CA"/>
    <w:rsid w:val="00C95011"/>
    <w:rsid w:val="00CB7B87"/>
    <w:rsid w:val="00CF718E"/>
    <w:rsid w:val="00D220D7"/>
    <w:rsid w:val="00D45433"/>
    <w:rsid w:val="00D571BB"/>
    <w:rsid w:val="00D663CA"/>
    <w:rsid w:val="00D80019"/>
    <w:rsid w:val="00D82E7A"/>
    <w:rsid w:val="00D864F6"/>
    <w:rsid w:val="00D93E0D"/>
    <w:rsid w:val="00DA3453"/>
    <w:rsid w:val="00DA5F93"/>
    <w:rsid w:val="00E06A18"/>
    <w:rsid w:val="00E1586A"/>
    <w:rsid w:val="00E22454"/>
    <w:rsid w:val="00E2344E"/>
    <w:rsid w:val="00E35191"/>
    <w:rsid w:val="00E4032C"/>
    <w:rsid w:val="00E67B38"/>
    <w:rsid w:val="00E7178C"/>
    <w:rsid w:val="00E90233"/>
    <w:rsid w:val="00E9237A"/>
    <w:rsid w:val="00E956E3"/>
    <w:rsid w:val="00EC0309"/>
    <w:rsid w:val="00ED265E"/>
    <w:rsid w:val="00EE08DD"/>
    <w:rsid w:val="00F0079A"/>
    <w:rsid w:val="00F1709B"/>
    <w:rsid w:val="00F86546"/>
    <w:rsid w:val="00FA475D"/>
    <w:rsid w:val="00FC063B"/>
    <w:rsid w:val="00FC7E59"/>
    <w:rsid w:val="00FF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670030D"/>
  <w15:chartTrackingRefBased/>
  <w15:docId w15:val="{D7B31CC5-C350-4A86-8369-D77F371A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4E"/>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60565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65E"/>
  </w:style>
  <w:style w:type="paragraph" w:styleId="Footer">
    <w:name w:val="footer"/>
    <w:basedOn w:val="Normal"/>
    <w:link w:val="FooterChar"/>
    <w:uiPriority w:val="99"/>
    <w:unhideWhenUsed/>
    <w:rsid w:val="00ED2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65E"/>
  </w:style>
  <w:style w:type="paragraph" w:styleId="ListParagraph">
    <w:name w:val="List Paragraph"/>
    <w:basedOn w:val="Normal"/>
    <w:uiPriority w:val="34"/>
    <w:qFormat/>
    <w:rsid w:val="00ED265E"/>
    <w:pPr>
      <w:ind w:left="720"/>
      <w:contextualSpacing/>
    </w:pPr>
  </w:style>
  <w:style w:type="table" w:styleId="TableGrid">
    <w:name w:val="Table Grid"/>
    <w:basedOn w:val="TableNormal"/>
    <w:uiPriority w:val="39"/>
    <w:rsid w:val="004B2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056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565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0565F"/>
    <w:rPr>
      <w:b/>
      <w:bCs/>
    </w:rPr>
  </w:style>
  <w:style w:type="character" w:styleId="Hyperlink">
    <w:name w:val="Hyperlink"/>
    <w:basedOn w:val="DefaultParagraphFont"/>
    <w:uiPriority w:val="99"/>
    <w:unhideWhenUsed/>
    <w:rsid w:val="0060565F"/>
    <w:rPr>
      <w:color w:val="0000FF"/>
      <w:u w:val="single"/>
    </w:rPr>
  </w:style>
  <w:style w:type="character" w:styleId="CommentReference">
    <w:name w:val="annotation reference"/>
    <w:basedOn w:val="DefaultParagraphFont"/>
    <w:uiPriority w:val="99"/>
    <w:semiHidden/>
    <w:unhideWhenUsed/>
    <w:rsid w:val="00055994"/>
    <w:rPr>
      <w:sz w:val="16"/>
      <w:szCs w:val="16"/>
    </w:rPr>
  </w:style>
  <w:style w:type="paragraph" w:styleId="CommentText">
    <w:name w:val="annotation text"/>
    <w:basedOn w:val="Normal"/>
    <w:link w:val="CommentTextChar"/>
    <w:uiPriority w:val="99"/>
    <w:semiHidden/>
    <w:unhideWhenUsed/>
    <w:rsid w:val="00055994"/>
    <w:pPr>
      <w:spacing w:line="240" w:lineRule="auto"/>
    </w:pPr>
    <w:rPr>
      <w:sz w:val="20"/>
      <w:szCs w:val="20"/>
    </w:rPr>
  </w:style>
  <w:style w:type="character" w:customStyle="1" w:styleId="CommentTextChar">
    <w:name w:val="Comment Text Char"/>
    <w:basedOn w:val="DefaultParagraphFont"/>
    <w:link w:val="CommentText"/>
    <w:uiPriority w:val="99"/>
    <w:semiHidden/>
    <w:rsid w:val="0005599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5994"/>
    <w:rPr>
      <w:b/>
      <w:bCs/>
    </w:rPr>
  </w:style>
  <w:style w:type="character" w:customStyle="1" w:styleId="CommentSubjectChar">
    <w:name w:val="Comment Subject Char"/>
    <w:basedOn w:val="CommentTextChar"/>
    <w:link w:val="CommentSubject"/>
    <w:uiPriority w:val="99"/>
    <w:semiHidden/>
    <w:rsid w:val="0005599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55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9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90985">
      <w:bodyDiv w:val="1"/>
      <w:marLeft w:val="0"/>
      <w:marRight w:val="0"/>
      <w:marTop w:val="0"/>
      <w:marBottom w:val="0"/>
      <w:divBdr>
        <w:top w:val="none" w:sz="0" w:space="0" w:color="auto"/>
        <w:left w:val="none" w:sz="0" w:space="0" w:color="auto"/>
        <w:bottom w:val="none" w:sz="0" w:space="0" w:color="auto"/>
        <w:right w:val="none" w:sz="0" w:space="0" w:color="auto"/>
      </w:divBdr>
    </w:div>
    <w:div w:id="1135415943">
      <w:bodyDiv w:val="1"/>
      <w:marLeft w:val="0"/>
      <w:marRight w:val="0"/>
      <w:marTop w:val="0"/>
      <w:marBottom w:val="0"/>
      <w:divBdr>
        <w:top w:val="none" w:sz="0" w:space="0" w:color="auto"/>
        <w:left w:val="none" w:sz="0" w:space="0" w:color="auto"/>
        <w:bottom w:val="none" w:sz="0" w:space="0" w:color="auto"/>
        <w:right w:val="none" w:sz="0" w:space="0" w:color="auto"/>
      </w:divBdr>
    </w:div>
    <w:div w:id="1181355486">
      <w:bodyDiv w:val="1"/>
      <w:marLeft w:val="0"/>
      <w:marRight w:val="0"/>
      <w:marTop w:val="0"/>
      <w:marBottom w:val="0"/>
      <w:divBdr>
        <w:top w:val="none" w:sz="0" w:space="0" w:color="auto"/>
        <w:left w:val="none" w:sz="0" w:space="0" w:color="auto"/>
        <w:bottom w:val="none" w:sz="0" w:space="0" w:color="auto"/>
        <w:right w:val="none" w:sz="0" w:space="0" w:color="auto"/>
      </w:divBdr>
    </w:div>
    <w:div w:id="18794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khealthcare.uky.edu/medical-professionals/physician-portal" TargetMode="External"/><Relationship Id="rId18" Type="http://schemas.openxmlformats.org/officeDocument/2006/relationships/hyperlink" Target="https://ukhealthcare.uky.edu/medical-professionals/physician-porta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newemployee.uky.edu/Account/NewEmployee" TargetMode="External"/><Relationship Id="rId17" Type="http://schemas.openxmlformats.org/officeDocument/2006/relationships/hyperlink" Target="https://newemployee.uky.edu/Account/NewEmploye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ukhealthcare.uky.edu/medical-professionals/physician-port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ukhcdata\dept\EVPHA%20Administration\OfficeofCorpComp\@Corporate%20Compliance\Anne\Clinical%20Research\Remote%20Monitor%20Access\activation%20of%20the%20linkblue%20ID"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lizcolumbia@uky.edu" TargetMode="External"/><Relationship Id="rId19" Type="http://schemas.openxmlformats.org/officeDocument/2006/relationships/hyperlink" Target="https://newemployee.uky.edu/Account/NewEmploy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795CBF8B4BFE4CB7E24B18228CE1A5" ma:contentTypeVersion="9" ma:contentTypeDescription="Create a new document." ma:contentTypeScope="" ma:versionID="95f8b6d86f47cc3b838c3f2276213156">
  <xsd:schema xmlns:xsd="http://www.w3.org/2001/XMLSchema" xmlns:xs="http://www.w3.org/2001/XMLSchema" xmlns:p="http://schemas.microsoft.com/office/2006/metadata/properties" xmlns:ns3="8d6136f2-b952-40a7-9809-ad36e150bd0e" targetNamespace="http://schemas.microsoft.com/office/2006/metadata/properties" ma:root="true" ma:fieldsID="d3fd09febcf664c1e5a67b88fa824c36" ns3:_="">
    <xsd:import namespace="8d6136f2-b952-40a7-9809-ad36e150bd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136f2-b952-40a7-9809-ad36e150b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5FB69-9927-4EBC-9C21-A7FC215E7286}">
  <ds:schemaRefs>
    <ds:schemaRef ds:uri="http://schemas.microsoft.com/sharepoint/v3/contenttype/forms"/>
  </ds:schemaRefs>
</ds:datastoreItem>
</file>

<file path=customXml/itemProps2.xml><?xml version="1.0" encoding="utf-8"?>
<ds:datastoreItem xmlns:ds="http://schemas.openxmlformats.org/officeDocument/2006/customXml" ds:itemID="{9425729D-DDBE-4CE6-8704-0A9069389B8A}">
  <ds:schemaRefs>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8d6136f2-b952-40a7-9809-ad36e150bd0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CEF7B79-2ADD-49E1-9C09-47EBCF218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136f2-b952-40a7-9809-ad36e150b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Wray, Anne H.</dc:creator>
  <cp:keywords/>
  <dc:description/>
  <cp:lastModifiedBy>Bartonbaxter, Marietta</cp:lastModifiedBy>
  <cp:revision>5</cp:revision>
  <dcterms:created xsi:type="dcterms:W3CDTF">2020-07-22T20:00:00Z</dcterms:created>
  <dcterms:modified xsi:type="dcterms:W3CDTF">2020-08-25T19:12:00Z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0x0101004B795CBF8B4BFE4CB7E24B18228CE1A5</vt:lpwstr>
  </property>
</Properties>
</file>